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3F1" w:rsidRDefault="001E03F1" w:rsidP="001E03F1">
      <w:pPr>
        <w:pStyle w:val="2"/>
        <w:spacing w:before="0" w:after="0" w:line="240" w:lineRule="auto"/>
        <w:jc w:val="center"/>
        <w:rPr>
          <w:rFonts w:ascii="宋体" w:eastAsia="宋体" w:hAnsi="宋体" w:cs="Arial" w:hint="eastAsia"/>
          <w:color w:val="000000"/>
          <w:kern w:val="44"/>
          <w:sz w:val="36"/>
          <w:szCs w:val="36"/>
        </w:rPr>
      </w:pPr>
      <w:bookmarkStart w:id="0" w:name="_Toc477821597"/>
      <w:bookmarkStart w:id="1" w:name="_GoBack"/>
      <w:r>
        <w:rPr>
          <w:rFonts w:ascii="宋体" w:eastAsia="宋体" w:hAnsi="宋体" w:cs="Arial" w:hint="eastAsia"/>
          <w:color w:val="000000"/>
          <w:kern w:val="44"/>
          <w:sz w:val="36"/>
          <w:szCs w:val="36"/>
        </w:rPr>
        <w:t>5.2</w:t>
      </w:r>
      <w:r>
        <w:rPr>
          <w:rFonts w:ascii="宋体" w:eastAsia="宋体" w:hAnsi="宋体" w:cs="Arial"/>
          <w:color w:val="000000"/>
          <w:kern w:val="44"/>
          <w:sz w:val="36"/>
          <w:szCs w:val="36"/>
        </w:rPr>
        <w:t xml:space="preserve"> 重大危险源识别、评价、监控及管理制度</w:t>
      </w:r>
      <w:bookmarkEnd w:id="0"/>
    </w:p>
    <w:bookmarkEnd w:id="1"/>
    <w:p w:rsidR="001E03F1" w:rsidRDefault="001E03F1" w:rsidP="001E03F1">
      <w:pPr>
        <w:spacing w:line="360" w:lineRule="auto"/>
        <w:ind w:firstLineChars="200" w:firstLine="480"/>
        <w:rPr>
          <w:rFonts w:ascii="宋体" w:hAnsi="宋体" w:hint="eastAsia"/>
          <w:sz w:val="24"/>
        </w:rPr>
      </w:pPr>
    </w:p>
    <w:p w:rsidR="001E03F1" w:rsidRDefault="001E03F1" w:rsidP="001E03F1">
      <w:pPr>
        <w:spacing w:line="360" w:lineRule="auto"/>
        <w:rPr>
          <w:rFonts w:ascii="宋体" w:hAnsi="宋体" w:hint="eastAsia"/>
          <w:b/>
          <w:sz w:val="24"/>
        </w:rPr>
      </w:pPr>
      <w:r>
        <w:rPr>
          <w:rFonts w:ascii="宋体" w:hAnsi="宋体" w:hint="eastAsia"/>
          <w:b/>
          <w:sz w:val="24"/>
        </w:rPr>
        <w:t>一、目的</w:t>
      </w:r>
    </w:p>
    <w:p w:rsidR="001E03F1" w:rsidRDefault="001E03F1" w:rsidP="001E03F1">
      <w:pPr>
        <w:spacing w:line="360" w:lineRule="auto"/>
        <w:ind w:firstLineChars="200" w:firstLine="480"/>
        <w:rPr>
          <w:rFonts w:ascii="宋体" w:hAnsi="宋体" w:hint="eastAsia"/>
          <w:sz w:val="24"/>
        </w:rPr>
      </w:pPr>
      <w:r>
        <w:rPr>
          <w:rFonts w:ascii="宋体" w:hAnsi="宋体"/>
          <w:sz w:val="24"/>
        </w:rPr>
        <w:t>为了全面贯彻《安全生产和职业卫生法》，落实“安全第一、预防为主”的方针，坚持以人为本的科学发展观，加强企业安全生产和职业卫生工作的控制能力和事故预防能力，特制定本制度。</w:t>
      </w:r>
    </w:p>
    <w:p w:rsidR="001E03F1" w:rsidRDefault="001E03F1" w:rsidP="001E03F1">
      <w:pPr>
        <w:spacing w:line="360" w:lineRule="auto"/>
        <w:rPr>
          <w:rFonts w:ascii="宋体" w:hAnsi="宋体" w:hint="eastAsia"/>
          <w:b/>
          <w:sz w:val="24"/>
        </w:rPr>
      </w:pPr>
      <w:r>
        <w:rPr>
          <w:rFonts w:ascii="宋体" w:hAnsi="宋体" w:hint="eastAsia"/>
          <w:b/>
          <w:sz w:val="24"/>
        </w:rPr>
        <w:t>二、范围</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长期地或</w:t>
      </w:r>
      <w:proofErr w:type="gramStart"/>
      <w:r>
        <w:rPr>
          <w:rFonts w:ascii="宋体" w:hAnsi="宋体" w:hint="eastAsia"/>
          <w:sz w:val="24"/>
        </w:rPr>
        <w:t>临时地</w:t>
      </w:r>
      <w:proofErr w:type="gramEnd"/>
      <w:r>
        <w:rPr>
          <w:rFonts w:ascii="宋体" w:hAnsi="宋体" w:hint="eastAsia"/>
          <w:sz w:val="24"/>
        </w:rPr>
        <w:t>生产、加工、使用或储存危险化学品，且危险化学品的数量等于或超过临界量的单元</w:t>
      </w:r>
      <w:r>
        <w:rPr>
          <w:rFonts w:ascii="宋体" w:hAnsi="宋体"/>
          <w:sz w:val="24"/>
        </w:rPr>
        <w:t>。</w:t>
      </w:r>
    </w:p>
    <w:p w:rsidR="001E03F1" w:rsidRDefault="001E03F1" w:rsidP="001E03F1">
      <w:pPr>
        <w:spacing w:line="360" w:lineRule="auto"/>
        <w:rPr>
          <w:rFonts w:ascii="宋体" w:hAnsi="宋体" w:hint="eastAsia"/>
          <w:b/>
          <w:sz w:val="24"/>
        </w:rPr>
      </w:pPr>
      <w:r>
        <w:rPr>
          <w:rFonts w:ascii="宋体" w:hAnsi="宋体" w:hint="eastAsia"/>
          <w:b/>
          <w:sz w:val="24"/>
        </w:rPr>
        <w:t>三、内容</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（一）</w:t>
      </w:r>
      <w:r>
        <w:rPr>
          <w:rFonts w:ascii="宋体" w:hAnsi="宋体"/>
          <w:sz w:val="24"/>
        </w:rPr>
        <w:t>企业根据工作需要建立相应重大危险</w:t>
      </w:r>
      <w:proofErr w:type="gramStart"/>
      <w:r>
        <w:rPr>
          <w:rFonts w:ascii="宋体" w:hAnsi="宋体"/>
          <w:sz w:val="24"/>
        </w:rPr>
        <w:t>源监督</w:t>
      </w:r>
      <w:proofErr w:type="gramEnd"/>
      <w:r>
        <w:rPr>
          <w:rFonts w:ascii="宋体" w:hAnsi="宋体"/>
          <w:sz w:val="24"/>
        </w:rPr>
        <w:t>管理工作机构,建立健全重大危险源安全健康管理规章制度，落实重大危险源安全健康管理与监控责任制度，明确所属各部门和有关人员对重大危险源日常安全健康管理与监控职责，制定重大危险源安全健康管理与监控实施方案。</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（二）</w:t>
      </w:r>
      <w:r>
        <w:rPr>
          <w:rFonts w:ascii="宋体" w:hAnsi="宋体"/>
          <w:sz w:val="24"/>
        </w:rPr>
        <w:t>单位存在重大危险源的，其主要负责人全面负责本单位重大危险源的安全健康管理与监控工作。</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（三）</w:t>
      </w:r>
      <w:r>
        <w:rPr>
          <w:rFonts w:ascii="宋体" w:hAnsi="宋体"/>
          <w:sz w:val="24"/>
        </w:rPr>
        <w:t>单位必须按照《安全生产和职业卫生法》、《</w:t>
      </w:r>
      <w:r>
        <w:rPr>
          <w:rFonts w:ascii="宋体" w:hAnsi="宋体" w:hint="eastAsia"/>
          <w:sz w:val="24"/>
        </w:rPr>
        <w:t>危险化学品</w:t>
      </w:r>
      <w:r>
        <w:rPr>
          <w:rFonts w:ascii="宋体" w:hAnsi="宋体"/>
          <w:sz w:val="24"/>
        </w:rPr>
        <w:t>重大危险源辨识》（GB18218-200</w:t>
      </w:r>
      <w:r>
        <w:rPr>
          <w:rFonts w:ascii="宋体" w:hAnsi="宋体" w:hint="eastAsia"/>
          <w:sz w:val="24"/>
        </w:rPr>
        <w:t>9</w:t>
      </w:r>
      <w:r>
        <w:rPr>
          <w:rFonts w:ascii="宋体" w:hAnsi="宋体"/>
          <w:sz w:val="24"/>
        </w:rPr>
        <w:t>）和《关于开展重大危险源监督管理工作的指导意见</w:t>
      </w:r>
      <w:r>
        <w:rPr>
          <w:rFonts w:ascii="宋体" w:hAnsi="宋体" w:hint="eastAsia"/>
          <w:sz w:val="24"/>
        </w:rPr>
        <w:t>》</w:t>
      </w:r>
      <w:r>
        <w:rPr>
          <w:rFonts w:ascii="宋体" w:hAnsi="宋体"/>
          <w:sz w:val="24"/>
        </w:rPr>
        <w:t>（国家安监局安监管协调字</w:t>
      </w:r>
      <w:r>
        <w:rPr>
          <w:rFonts w:ascii="宋体" w:hAnsi="宋体" w:hint="eastAsia"/>
          <w:sz w:val="24"/>
        </w:rPr>
        <w:t>[</w:t>
      </w:r>
      <w:r>
        <w:rPr>
          <w:rFonts w:ascii="宋体" w:hAnsi="宋体"/>
          <w:sz w:val="24"/>
        </w:rPr>
        <w:t>2004</w:t>
      </w:r>
      <w:r>
        <w:rPr>
          <w:rFonts w:ascii="宋体" w:hAnsi="宋体" w:hint="eastAsia"/>
          <w:sz w:val="24"/>
        </w:rPr>
        <w:t>]</w:t>
      </w:r>
      <w:r>
        <w:rPr>
          <w:rFonts w:ascii="宋体" w:hAnsi="宋体"/>
          <w:sz w:val="24"/>
        </w:rPr>
        <w:t>56号文）的要求对本单位的重大危险源进行</w:t>
      </w:r>
      <w:r>
        <w:rPr>
          <w:rFonts w:ascii="宋体" w:hAnsi="宋体" w:hint="eastAsia"/>
          <w:sz w:val="24"/>
        </w:rPr>
        <w:t>辨识、</w:t>
      </w:r>
      <w:r>
        <w:rPr>
          <w:rFonts w:ascii="宋体" w:hAnsi="宋体"/>
          <w:sz w:val="24"/>
        </w:rPr>
        <w:t>登记建档，并填写《重大危险源申报表》（见附件三），报当地安全监管部门。</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（四）</w:t>
      </w:r>
      <w:r>
        <w:rPr>
          <w:rFonts w:ascii="宋体" w:hAnsi="宋体"/>
          <w:sz w:val="24"/>
        </w:rPr>
        <w:t>单位应根据工作需要，建立健全重大危险源管理数据库、档案库和定期报告制度，实现自身重大危险源的简易辨识与危险源的危险等级初次评估。</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（五）</w:t>
      </w:r>
      <w:r>
        <w:rPr>
          <w:rFonts w:ascii="宋体" w:hAnsi="宋体"/>
          <w:sz w:val="24"/>
        </w:rPr>
        <w:t>重大危险源监控评估</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1、</w:t>
      </w:r>
      <w:r>
        <w:rPr>
          <w:rFonts w:ascii="宋体" w:hAnsi="宋体"/>
          <w:sz w:val="24"/>
        </w:rPr>
        <w:t>单位应对重要的设备、设施以及生产过程中的工艺参数、危险物质进行定期检测，建立健全重大危险源评估监控的日常管理体系。</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2、</w:t>
      </w:r>
      <w:r>
        <w:rPr>
          <w:rFonts w:ascii="宋体" w:hAnsi="宋体"/>
          <w:sz w:val="24"/>
        </w:rPr>
        <w:t>单位应建立重大危险源档案，重大危险源档案应包括：</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（1</w:t>
      </w:r>
      <w:r>
        <w:rPr>
          <w:rFonts w:ascii="宋体" w:hAnsi="宋体"/>
          <w:sz w:val="24"/>
        </w:rPr>
        <w:t>）重大危险源安全评估报告；</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（2</w:t>
      </w:r>
      <w:r>
        <w:rPr>
          <w:rFonts w:ascii="宋体" w:hAnsi="宋体"/>
          <w:sz w:val="24"/>
        </w:rPr>
        <w:t>）重大危险源安全健康管理制度；</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（3</w:t>
      </w:r>
      <w:r>
        <w:rPr>
          <w:rFonts w:ascii="宋体" w:hAnsi="宋体"/>
          <w:sz w:val="24"/>
        </w:rPr>
        <w:t>）重大危险源安全健康管理与监控实施方案；</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lastRenderedPageBreak/>
        <w:t>（六）</w:t>
      </w:r>
      <w:r>
        <w:rPr>
          <w:rFonts w:ascii="宋体" w:hAnsi="宋体"/>
          <w:sz w:val="24"/>
        </w:rPr>
        <w:t>应该每两年至少对本单位的重大危险源进行一次安全评估，并出具评估报告。</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（七）</w:t>
      </w:r>
      <w:r>
        <w:rPr>
          <w:rFonts w:ascii="宋体" w:hAnsi="宋体"/>
          <w:sz w:val="24"/>
        </w:rPr>
        <w:t>安全评估工作应委托具备安全评价资格的评价机构进行。</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（八）</w:t>
      </w:r>
      <w:r>
        <w:rPr>
          <w:rFonts w:ascii="宋体" w:hAnsi="宋体"/>
          <w:sz w:val="24"/>
        </w:rPr>
        <w:t>安全评估报告应包括</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1、</w:t>
      </w:r>
      <w:r>
        <w:rPr>
          <w:rFonts w:ascii="宋体" w:hAnsi="宋体"/>
          <w:sz w:val="24"/>
        </w:rPr>
        <w:t>安全评估的主要依据；</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2、</w:t>
      </w:r>
      <w:r>
        <w:rPr>
          <w:rFonts w:ascii="宋体" w:hAnsi="宋体"/>
          <w:sz w:val="24"/>
        </w:rPr>
        <w:t>重大危险源的基本情况；</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3、</w:t>
      </w:r>
      <w:r>
        <w:rPr>
          <w:rFonts w:ascii="宋体" w:hAnsi="宋体"/>
          <w:sz w:val="24"/>
        </w:rPr>
        <w:t>危险、有害因素辨识；</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（九）</w:t>
      </w:r>
      <w:r>
        <w:rPr>
          <w:rFonts w:ascii="宋体" w:hAnsi="宋体"/>
          <w:sz w:val="24"/>
        </w:rPr>
        <w:t>重大危险源的生产过程以及材料、工艺、设备、防护措施和环境等因素发生重大变化，或者国家有关法规、标准发生变化时，公司及所属企业应当对重大危险</w:t>
      </w:r>
      <w:proofErr w:type="gramStart"/>
      <w:r>
        <w:rPr>
          <w:rFonts w:ascii="宋体" w:hAnsi="宋体"/>
          <w:sz w:val="24"/>
        </w:rPr>
        <w:t>源重新</w:t>
      </w:r>
      <w:proofErr w:type="gramEnd"/>
      <w:r>
        <w:rPr>
          <w:rFonts w:ascii="宋体" w:hAnsi="宋体"/>
          <w:sz w:val="24"/>
        </w:rPr>
        <w:t>进行安全评估，并将有关情况报当地安全监管部门和公司安全生产和职业卫生管理部门备案。</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（十）</w:t>
      </w:r>
      <w:r>
        <w:rPr>
          <w:rFonts w:ascii="宋体" w:hAnsi="宋体"/>
          <w:sz w:val="24"/>
        </w:rPr>
        <w:t>对新产生的重大危险源，应当及时报送安全生产和职业卫生监督管理部门备案；对已不构成重大危险源的，生产经营单位应当及时报告安全生产和职业卫生监督管理部门核销。</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（十一）</w:t>
      </w:r>
      <w:r>
        <w:rPr>
          <w:rFonts w:ascii="宋体" w:hAnsi="宋体"/>
          <w:sz w:val="24"/>
        </w:rPr>
        <w:t>按照重大危险源的种类和能量在意外状态下可能发生事故的最严重后果，重大危险</w:t>
      </w:r>
      <w:proofErr w:type="gramStart"/>
      <w:r>
        <w:rPr>
          <w:rFonts w:ascii="宋体" w:hAnsi="宋体"/>
          <w:sz w:val="24"/>
        </w:rPr>
        <w:t>源分为</w:t>
      </w:r>
      <w:proofErr w:type="gramEnd"/>
      <w:r>
        <w:rPr>
          <w:rFonts w:ascii="宋体" w:hAnsi="宋体"/>
          <w:sz w:val="24"/>
        </w:rPr>
        <w:t>以下四级：</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1、</w:t>
      </w:r>
      <w:r>
        <w:rPr>
          <w:rFonts w:ascii="宋体" w:hAnsi="宋体"/>
          <w:sz w:val="24"/>
        </w:rPr>
        <w:t>一级重大危险源：可能造成特别重大事故的；</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2、</w:t>
      </w:r>
      <w:r>
        <w:rPr>
          <w:rFonts w:ascii="宋体" w:hAnsi="宋体"/>
          <w:sz w:val="24"/>
        </w:rPr>
        <w:t>二级重大危险源：可能造成特大事故的；</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3、</w:t>
      </w:r>
      <w:r>
        <w:rPr>
          <w:rFonts w:ascii="宋体" w:hAnsi="宋体"/>
          <w:sz w:val="24"/>
        </w:rPr>
        <w:t>三级重大危险源：可能造成重大事故的；</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4、</w:t>
      </w:r>
      <w:r>
        <w:rPr>
          <w:rFonts w:ascii="宋体" w:hAnsi="宋体"/>
          <w:sz w:val="24"/>
        </w:rPr>
        <w:t>四级重大危险源：可能造成一般事故的。</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（十二）</w:t>
      </w:r>
      <w:r>
        <w:rPr>
          <w:rFonts w:ascii="宋体" w:hAnsi="宋体"/>
          <w:sz w:val="24"/>
        </w:rPr>
        <w:t>重大危险源的管理</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1、</w:t>
      </w:r>
      <w:r>
        <w:rPr>
          <w:rFonts w:ascii="宋体" w:hAnsi="宋体"/>
          <w:sz w:val="24"/>
        </w:rPr>
        <w:t>公司主要负责人应当保证重大危险源安全健康管理与监控所需资金的投入。</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2、公司</w:t>
      </w:r>
      <w:r>
        <w:rPr>
          <w:rFonts w:ascii="宋体" w:hAnsi="宋体"/>
          <w:sz w:val="24"/>
        </w:rPr>
        <w:t>应对从业人员进行安全教育和技术培训，使其全面掌握本岗位的安全操作技能和在紧急情况下应当采取的应急措施。</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3、</w:t>
      </w:r>
      <w:r>
        <w:rPr>
          <w:rFonts w:ascii="宋体" w:hAnsi="宋体"/>
          <w:sz w:val="24"/>
        </w:rPr>
        <w:t>应将重大危险源可能发生事故的应急措施，特别是避险方法书面告知相关单位和人员。</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4、应</w:t>
      </w:r>
      <w:r>
        <w:rPr>
          <w:rFonts w:ascii="宋体" w:hAnsi="宋体"/>
          <w:sz w:val="24"/>
        </w:rPr>
        <w:t>在重大危险</w:t>
      </w:r>
      <w:proofErr w:type="gramStart"/>
      <w:r>
        <w:rPr>
          <w:rFonts w:ascii="宋体" w:hAnsi="宋体"/>
          <w:sz w:val="24"/>
        </w:rPr>
        <w:t>源现场</w:t>
      </w:r>
      <w:proofErr w:type="gramEnd"/>
      <w:r>
        <w:rPr>
          <w:rFonts w:ascii="宋体" w:hAnsi="宋体"/>
          <w:sz w:val="24"/>
        </w:rPr>
        <w:t>应设置明显的安全警示标志，并加强对重大危险源的监控和对有关设备、设施的安全健康管理。</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lastRenderedPageBreak/>
        <w:t>（十三）</w:t>
      </w:r>
      <w:r>
        <w:rPr>
          <w:rFonts w:ascii="宋体" w:hAnsi="宋体"/>
          <w:sz w:val="24"/>
        </w:rPr>
        <w:t>重大危险源缺陷和隐患治理整顿</w:t>
      </w:r>
      <w:r>
        <w:rPr>
          <w:rFonts w:ascii="宋体" w:hAnsi="宋体" w:hint="eastAsia"/>
          <w:sz w:val="24"/>
        </w:rPr>
        <w:t>。</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1、</w:t>
      </w:r>
      <w:r>
        <w:rPr>
          <w:rFonts w:ascii="宋体" w:hAnsi="宋体"/>
          <w:sz w:val="24"/>
        </w:rPr>
        <w:t>建立健全重大危险源缺陷和隐患的立项、监控、整改、审核、销项工作制度。</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2、</w:t>
      </w:r>
      <w:r>
        <w:rPr>
          <w:rFonts w:ascii="宋体" w:hAnsi="宋体"/>
          <w:sz w:val="24"/>
        </w:rPr>
        <w:t>对构成重大事故隐患的重大危险源，必须根据实际情况责令其暂停经营、限期整改，经评定合格后，方可投入使用。</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3、</w:t>
      </w:r>
      <w:r>
        <w:rPr>
          <w:rFonts w:ascii="宋体" w:hAnsi="宋体"/>
          <w:sz w:val="24"/>
        </w:rPr>
        <w:t>公司应当制定重大危险源应急救援预案，并报当地安全监管部门和公司安全生产和职业卫生管理部门备案。应急救援预案应当包括以下内容：</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（1）</w:t>
      </w:r>
      <w:r>
        <w:rPr>
          <w:rFonts w:ascii="宋体" w:hAnsi="宋体"/>
          <w:sz w:val="24"/>
        </w:rPr>
        <w:t>重大危险</w:t>
      </w:r>
      <w:proofErr w:type="gramStart"/>
      <w:r>
        <w:rPr>
          <w:rFonts w:ascii="宋体" w:hAnsi="宋体"/>
          <w:sz w:val="24"/>
        </w:rPr>
        <w:t>源基本</w:t>
      </w:r>
      <w:proofErr w:type="gramEnd"/>
      <w:r>
        <w:rPr>
          <w:rFonts w:ascii="宋体" w:hAnsi="宋体"/>
          <w:sz w:val="24"/>
        </w:rPr>
        <w:t>情况及周边环境概况；</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（2</w:t>
      </w:r>
      <w:r>
        <w:rPr>
          <w:rFonts w:ascii="宋体" w:hAnsi="宋体"/>
          <w:sz w:val="24"/>
        </w:rPr>
        <w:t>）应急机构人员及其职责；</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（3</w:t>
      </w:r>
      <w:r>
        <w:rPr>
          <w:rFonts w:ascii="宋体" w:hAnsi="宋体"/>
          <w:sz w:val="24"/>
        </w:rPr>
        <w:t>）危险辩识与评价；</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（4</w:t>
      </w:r>
      <w:r>
        <w:rPr>
          <w:rFonts w:ascii="宋体" w:hAnsi="宋体"/>
          <w:sz w:val="24"/>
        </w:rPr>
        <w:t>）应急设备与设施；</w:t>
      </w:r>
    </w:p>
    <w:p w:rsidR="001E03F1" w:rsidRDefault="001E03F1" w:rsidP="001E03F1">
      <w:pPr>
        <w:spacing w:line="360" w:lineRule="auto"/>
        <w:ind w:firstLineChars="200" w:firstLine="480"/>
        <w:rPr>
          <w:rFonts w:ascii="宋体" w:hAnsi="宋体" w:hint="eastAsia"/>
          <w:sz w:val="24"/>
        </w:rPr>
      </w:pPr>
      <w:r>
        <w:rPr>
          <w:rFonts w:ascii="宋体" w:hAnsi="宋体" w:hint="eastAsia"/>
          <w:sz w:val="24"/>
        </w:rPr>
        <w:t>（十四）</w:t>
      </w:r>
      <w:r>
        <w:rPr>
          <w:rFonts w:ascii="宋体" w:hAnsi="宋体"/>
          <w:sz w:val="24"/>
        </w:rPr>
        <w:t>各单位应当根据应急救援预案制定演练方案和演练计划，每两年进行一次实战演练或模拟演练。</w:t>
      </w:r>
    </w:p>
    <w:p w:rsidR="001E03F1" w:rsidRDefault="001E03F1" w:rsidP="001E03F1">
      <w:pPr>
        <w:spacing w:line="360" w:lineRule="auto"/>
        <w:ind w:firstLineChars="200" w:firstLine="480"/>
        <w:rPr>
          <w:rFonts w:ascii="宋体" w:hAnsi="宋体" w:hint="eastAsia"/>
          <w:sz w:val="24"/>
        </w:rPr>
      </w:pPr>
    </w:p>
    <w:p w:rsidR="001E03F1" w:rsidRDefault="001E03F1" w:rsidP="001E03F1">
      <w:pPr>
        <w:spacing w:line="360" w:lineRule="auto"/>
        <w:ind w:firstLineChars="200" w:firstLine="480"/>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1E03F1" w:rsidTr="00A41342">
        <w:trPr>
          <w:trHeight w:val="851"/>
          <w:jc w:val="center"/>
        </w:trPr>
        <w:tc>
          <w:tcPr>
            <w:tcW w:w="4545" w:type="dxa"/>
            <w:vAlign w:val="center"/>
          </w:tcPr>
          <w:p w:rsidR="001E03F1" w:rsidRDefault="001E03F1"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1E03F1" w:rsidRDefault="001E03F1"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1E03F1" w:rsidRDefault="008F1029" w:rsidP="001E03F1"/>
    <w:sectPr w:rsidR="008F1029" w:rsidRPr="001E03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4F2"/>
    <w:rsid w:val="001E03F1"/>
    <w:rsid w:val="00416C95"/>
    <w:rsid w:val="007774F2"/>
    <w:rsid w:val="00841357"/>
    <w:rsid w:val="008F1029"/>
    <w:rsid w:val="00E212E3"/>
    <w:rsid w:val="00F20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1C06AE-6579-4F06-8672-177134796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4F2"/>
    <w:pPr>
      <w:widowControl w:val="0"/>
      <w:jc w:val="both"/>
    </w:pPr>
    <w:rPr>
      <w:rFonts w:ascii="Times New Roman" w:eastAsia="宋体" w:hAnsi="Times New Roman" w:cs="Times New Roman"/>
      <w:szCs w:val="24"/>
    </w:rPr>
  </w:style>
  <w:style w:type="paragraph" w:styleId="2">
    <w:name w:val="heading 2"/>
    <w:basedOn w:val="a"/>
    <w:next w:val="a"/>
    <w:link w:val="2Char"/>
    <w:qFormat/>
    <w:rsid w:val="007774F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7774F2"/>
    <w:rPr>
      <w:rFonts w:ascii="Arial" w:eastAsia="黑体" w:hAnsi="Arial" w:cs="Times New Roman"/>
      <w:b/>
      <w:bCs/>
      <w:sz w:val="32"/>
      <w:szCs w:val="32"/>
    </w:rPr>
  </w:style>
  <w:style w:type="paragraph" w:styleId="a3">
    <w:name w:val="Normal (Web)"/>
    <w:basedOn w:val="a"/>
    <w:rsid w:val="007774F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249</Words>
  <Characters>1422</Characters>
  <Application>Microsoft Office Word</Application>
  <DocSecurity>0</DocSecurity>
  <Lines>11</Lines>
  <Paragraphs>3</Paragraphs>
  <ScaleCrop>false</ScaleCrop>
  <Company/>
  <LinksUpToDate>false</LinksUpToDate>
  <CharactersWithSpaces>1668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2018-08-08T07:08:00Z</dcterms:created>
  <dcterms:modified xsi:type="dcterms:W3CDTF">2018-08-08T07:08:00Z</dcterms:modified>
</cp:coreProperties>
</file>